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4868" w:rsidRDefault="00F34739" w:rsidP="004E571B">
      <w:pPr>
        <w:jc w:val="center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委　　任　　状（債務弁済</w:t>
      </w:r>
      <w:r w:rsidR="004E571B" w:rsidRPr="004E4868">
        <w:rPr>
          <w:rFonts w:hint="eastAsia"/>
          <w:b/>
          <w:sz w:val="24"/>
          <w:szCs w:val="24"/>
          <w:lang w:eastAsia="zh-CN"/>
        </w:rPr>
        <w:t>）</w:t>
      </w:r>
    </w:p>
    <w:p w:rsidR="004E571B" w:rsidRPr="004E571B" w:rsidRDefault="004E571B" w:rsidP="004E571B">
      <w:pPr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4E571B" w:rsidRPr="004E4868" w:rsidRDefault="004E571B" w:rsidP="004E571B">
      <w:pPr>
        <w:rPr>
          <w:szCs w:val="21"/>
        </w:rPr>
      </w:pPr>
      <w:r w:rsidRPr="004E4868">
        <w:rPr>
          <w:rFonts w:hint="eastAsia"/>
          <w:szCs w:val="21"/>
        </w:rPr>
        <w:t>代理人</w:t>
      </w:r>
      <w:r w:rsidRPr="004E4868">
        <w:rPr>
          <w:rFonts w:hint="eastAsia"/>
          <w:szCs w:val="21"/>
        </w:rPr>
        <w:tab/>
      </w:r>
      <w:r w:rsidRPr="004E4868">
        <w:rPr>
          <w:rFonts w:hint="eastAsia"/>
          <w:szCs w:val="21"/>
        </w:rPr>
        <w:t>住　所</w:t>
      </w:r>
    </w:p>
    <w:p w:rsidR="004E571B" w:rsidRDefault="004E571B" w:rsidP="004E571B">
      <w:pPr>
        <w:rPr>
          <w:szCs w:val="21"/>
        </w:rPr>
      </w:pPr>
      <w:r w:rsidRPr="004E4868">
        <w:rPr>
          <w:rFonts w:hint="eastAsia"/>
          <w:szCs w:val="21"/>
        </w:rPr>
        <w:tab/>
      </w:r>
      <w:r w:rsidRPr="004E4868">
        <w:rPr>
          <w:rFonts w:hint="eastAsia"/>
          <w:szCs w:val="21"/>
        </w:rPr>
        <w:t>氏　名</w:t>
      </w:r>
    </w:p>
    <w:p w:rsidR="004E4868" w:rsidRPr="004E4868" w:rsidRDefault="004E4868" w:rsidP="004E571B">
      <w:pPr>
        <w:rPr>
          <w:szCs w:val="21"/>
        </w:rPr>
      </w:pPr>
    </w:p>
    <w:p w:rsidR="001061D2" w:rsidRPr="004E4868" w:rsidRDefault="004E571B" w:rsidP="004E571B">
      <w:pPr>
        <w:rPr>
          <w:szCs w:val="21"/>
        </w:rPr>
      </w:pPr>
      <w:r w:rsidRPr="004E4868">
        <w:rPr>
          <w:rFonts w:hint="eastAsia"/>
          <w:szCs w:val="21"/>
        </w:rPr>
        <w:t xml:space="preserve">　私は、上記の者を代理人と定め、下記の</w:t>
      </w:r>
      <w:r w:rsidR="001061D2" w:rsidRPr="004E4868">
        <w:rPr>
          <w:rFonts w:hint="eastAsia"/>
          <w:szCs w:val="21"/>
        </w:rPr>
        <w:t>契約事項について公正証書の作成</w:t>
      </w:r>
      <w:r w:rsidR="002845A9">
        <w:rPr>
          <w:rFonts w:hint="eastAsia"/>
          <w:szCs w:val="21"/>
        </w:rPr>
        <w:t>を嘱託すること及び執行文付与申立、送達の申立、送達証明書申請及び受領</w:t>
      </w:r>
      <w:r w:rsidR="001061D2" w:rsidRPr="004E4868">
        <w:rPr>
          <w:rFonts w:hint="eastAsia"/>
          <w:szCs w:val="21"/>
        </w:rPr>
        <w:t>に関する一切の権限を委任します。</w:t>
      </w:r>
    </w:p>
    <w:p w:rsidR="004E571B" w:rsidRPr="004E4868" w:rsidRDefault="004E571B" w:rsidP="004E571B">
      <w:pPr>
        <w:jc w:val="center"/>
        <w:rPr>
          <w:szCs w:val="21"/>
        </w:rPr>
      </w:pPr>
      <w:r w:rsidRPr="004E4868">
        <w:rPr>
          <w:rFonts w:hint="eastAsia"/>
          <w:szCs w:val="21"/>
        </w:rPr>
        <w:t>記</w:t>
      </w:r>
    </w:p>
    <w:p w:rsidR="004E571B" w:rsidRPr="004E4868" w:rsidRDefault="004E571B" w:rsidP="004E571B">
      <w:pPr>
        <w:jc w:val="center"/>
        <w:rPr>
          <w:szCs w:val="21"/>
        </w:rPr>
      </w:pPr>
    </w:p>
    <w:p w:rsidR="004E571B" w:rsidRPr="004E4868" w:rsidRDefault="001061D2" w:rsidP="00063F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債権の額　　　　　金　　　　　　　　　　　　　　　　円也</w:t>
      </w:r>
    </w:p>
    <w:p w:rsidR="001061D2" w:rsidRPr="004E4868" w:rsidRDefault="006B11C7" w:rsidP="00063F8B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債権の発生原因　　令和</w:t>
      </w:r>
      <w:r w:rsidR="001061D2" w:rsidRPr="004E4868">
        <w:rPr>
          <w:rFonts w:hint="eastAsia"/>
          <w:szCs w:val="21"/>
        </w:rPr>
        <w:t xml:space="preserve">　　年　　月　　日付（準）金銭消費貸借</w:t>
      </w:r>
    </w:p>
    <w:p w:rsidR="004E571B" w:rsidRPr="004E4868" w:rsidRDefault="00560191" w:rsidP="004E571B">
      <w:pPr>
        <w:pStyle w:val="a7"/>
        <w:ind w:leftChars="0" w:left="720"/>
        <w:rPr>
          <w:szCs w:val="21"/>
        </w:rPr>
      </w:pPr>
      <w:r w:rsidRPr="004E4868">
        <w:rPr>
          <w:rFonts w:hint="eastAsia"/>
          <w:szCs w:val="21"/>
        </w:rPr>
        <w:t xml:space="preserve">　　　　　　　　　その他</w:t>
      </w:r>
    </w:p>
    <w:p w:rsidR="00560191" w:rsidRPr="004E4868" w:rsidRDefault="00560191" w:rsidP="00560191">
      <w:pPr>
        <w:rPr>
          <w:szCs w:val="21"/>
        </w:rPr>
      </w:pPr>
    </w:p>
    <w:p w:rsidR="004E571B" w:rsidRPr="004E4868" w:rsidRDefault="00560191" w:rsidP="00063F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債権者（甲）氏名</w:t>
      </w:r>
    </w:p>
    <w:p w:rsidR="00560191" w:rsidRPr="004E4868" w:rsidRDefault="00560191" w:rsidP="00063F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債務者（乙）氏名</w:t>
      </w:r>
    </w:p>
    <w:p w:rsidR="00560191" w:rsidRPr="004E4868" w:rsidRDefault="00560191" w:rsidP="00063F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連帯保証人氏名</w:t>
      </w:r>
    </w:p>
    <w:p w:rsidR="00560191" w:rsidRPr="004E4868" w:rsidRDefault="00560191" w:rsidP="00063F8B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弁済方法</w:t>
      </w:r>
    </w:p>
    <w:p w:rsidR="004E571B" w:rsidRPr="004E4868" w:rsidRDefault="002D5865" w:rsidP="002D5865">
      <w:pPr>
        <w:pStyle w:val="a7"/>
        <w:numPr>
          <w:ilvl w:val="1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 xml:space="preserve">一括払い　</w:t>
      </w:r>
      <w:r w:rsidR="006B11C7">
        <w:rPr>
          <w:rFonts w:hint="eastAsia"/>
          <w:szCs w:val="21"/>
        </w:rPr>
        <w:t>令和</w:t>
      </w:r>
      <w:bookmarkStart w:id="0" w:name="_GoBack"/>
      <w:bookmarkEnd w:id="0"/>
      <w:r w:rsidRPr="004E4868">
        <w:rPr>
          <w:rFonts w:hint="eastAsia"/>
          <w:szCs w:val="21"/>
        </w:rPr>
        <w:t xml:space="preserve">　　年　　月　　日</w:t>
      </w:r>
      <w:r w:rsidR="004E571B" w:rsidRPr="004E4868">
        <w:rPr>
          <w:rFonts w:hint="eastAsia"/>
          <w:szCs w:val="21"/>
        </w:rPr>
        <w:t xml:space="preserve"> </w:t>
      </w:r>
    </w:p>
    <w:p w:rsidR="004E571B" w:rsidRPr="004E4868" w:rsidRDefault="002D5865" w:rsidP="002D5865">
      <w:pPr>
        <w:pStyle w:val="a7"/>
        <w:numPr>
          <w:ilvl w:val="1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 xml:space="preserve">分割払い　</w:t>
      </w:r>
      <w:r w:rsidR="006B11C7">
        <w:rPr>
          <w:rFonts w:hint="eastAsia"/>
          <w:szCs w:val="21"/>
        </w:rPr>
        <w:t>令和</w:t>
      </w:r>
      <w:r w:rsidRPr="004E4868">
        <w:rPr>
          <w:rFonts w:hint="eastAsia"/>
          <w:szCs w:val="21"/>
        </w:rPr>
        <w:t xml:space="preserve">　　年　　月から</w:t>
      </w:r>
      <w:r w:rsidR="006B11C7">
        <w:rPr>
          <w:rFonts w:hint="eastAsia"/>
          <w:szCs w:val="21"/>
        </w:rPr>
        <w:t>令和</w:t>
      </w:r>
      <w:r w:rsidRPr="004E4868">
        <w:rPr>
          <w:rFonts w:hint="eastAsia"/>
          <w:szCs w:val="21"/>
        </w:rPr>
        <w:t xml:space="preserve">　　年　　月まで毎月　　日限り</w:t>
      </w:r>
    </w:p>
    <w:p w:rsidR="004E571B" w:rsidRPr="004E4868" w:rsidRDefault="002D5865" w:rsidP="004E571B">
      <w:pPr>
        <w:rPr>
          <w:szCs w:val="21"/>
        </w:rPr>
      </w:pPr>
      <w:r w:rsidRPr="004E4868">
        <w:rPr>
          <w:rFonts w:hint="eastAsia"/>
          <w:szCs w:val="21"/>
        </w:rPr>
        <w:t xml:space="preserve">　　　　　　　　</w:t>
      </w:r>
      <w:r w:rsidR="00EC132E">
        <w:rPr>
          <w:rFonts w:hint="eastAsia"/>
          <w:szCs w:val="21"/>
        </w:rPr>
        <w:t xml:space="preserve">　</w:t>
      </w:r>
      <w:r w:rsidRPr="004E4868">
        <w:rPr>
          <w:rFonts w:hint="eastAsia"/>
          <w:szCs w:val="21"/>
        </w:rPr>
        <w:t>１ヶ月金　　　　　　　　　　　　円也</w:t>
      </w:r>
    </w:p>
    <w:p w:rsidR="004E571B" w:rsidRPr="004E4868" w:rsidRDefault="002D5865" w:rsidP="002D586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 xml:space="preserve">利息　　　年　　　　％　起算日　</w:t>
      </w:r>
      <w:r w:rsidR="006B11C7">
        <w:rPr>
          <w:rFonts w:hint="eastAsia"/>
          <w:szCs w:val="21"/>
        </w:rPr>
        <w:t>令和</w:t>
      </w:r>
      <w:r w:rsidRPr="004E4868">
        <w:rPr>
          <w:rFonts w:hint="eastAsia"/>
          <w:szCs w:val="21"/>
        </w:rPr>
        <w:t xml:space="preserve">　　年　　月　　日</w:t>
      </w:r>
    </w:p>
    <w:p w:rsidR="002D5865" w:rsidRPr="004E4868" w:rsidRDefault="006B11C7" w:rsidP="002D5865">
      <w:pPr>
        <w:pStyle w:val="a7"/>
        <w:numPr>
          <w:ilvl w:val="1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令和</w:t>
      </w:r>
      <w:r w:rsidR="002D5865" w:rsidRPr="004E4868">
        <w:rPr>
          <w:rFonts w:hint="eastAsia"/>
          <w:szCs w:val="21"/>
        </w:rPr>
        <w:t xml:space="preserve">　　年　　月から毎月　　日限り経過分</w:t>
      </w:r>
    </w:p>
    <w:p w:rsidR="002D5865" w:rsidRPr="004E4868" w:rsidRDefault="002D5865" w:rsidP="002D5865">
      <w:pPr>
        <w:pStyle w:val="a7"/>
        <w:numPr>
          <w:ilvl w:val="1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元利均等払い</w:t>
      </w:r>
    </w:p>
    <w:p w:rsidR="002D5865" w:rsidRPr="004E4868" w:rsidRDefault="002D5865" w:rsidP="002D5865">
      <w:pPr>
        <w:pStyle w:val="a7"/>
        <w:numPr>
          <w:ilvl w:val="1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支払い済み</w:t>
      </w:r>
    </w:p>
    <w:p w:rsidR="002D5865" w:rsidRPr="004E4868" w:rsidRDefault="002D5865" w:rsidP="002D586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期限後・期限利益喪失後遅延損害金　年　　　　％</w:t>
      </w:r>
    </w:p>
    <w:p w:rsidR="002D5865" w:rsidRPr="004E4868" w:rsidRDefault="002D5865" w:rsidP="002D586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下記の場合には、通知催告を要せず期限の利益を失い、残額を直ちに支払う</w:t>
      </w:r>
    </w:p>
    <w:p w:rsidR="002D5865" w:rsidRPr="004E4868" w:rsidRDefault="004E571B" w:rsidP="004E571B">
      <w:pPr>
        <w:rPr>
          <w:szCs w:val="21"/>
        </w:rPr>
      </w:pPr>
      <w:r w:rsidRPr="004E4868">
        <w:rPr>
          <w:rFonts w:hint="eastAsia"/>
          <w:szCs w:val="21"/>
        </w:rPr>
        <w:t xml:space="preserve">　</w:t>
      </w:r>
      <w:r w:rsidR="002D5865" w:rsidRPr="004E4868">
        <w:rPr>
          <w:rFonts w:hint="eastAsia"/>
          <w:szCs w:val="21"/>
        </w:rPr>
        <w:t xml:space="preserve">　一　割賦金の支払いを１回でも怠ったとき。</w:t>
      </w:r>
    </w:p>
    <w:p w:rsidR="002D5865" w:rsidRPr="004E4868" w:rsidRDefault="002D5865" w:rsidP="004E571B">
      <w:pPr>
        <w:rPr>
          <w:szCs w:val="21"/>
        </w:rPr>
      </w:pPr>
      <w:r w:rsidRPr="004E4868">
        <w:rPr>
          <w:rFonts w:hint="eastAsia"/>
          <w:szCs w:val="21"/>
        </w:rPr>
        <w:t xml:space="preserve">　　二　強制執行、保全処分を受けたとき。</w:t>
      </w:r>
    </w:p>
    <w:p w:rsidR="002D5865" w:rsidRPr="004E4868" w:rsidRDefault="002D5865" w:rsidP="004E571B">
      <w:pPr>
        <w:rPr>
          <w:szCs w:val="21"/>
        </w:rPr>
      </w:pPr>
      <w:r w:rsidRPr="004E4868">
        <w:rPr>
          <w:rFonts w:hint="eastAsia"/>
          <w:szCs w:val="21"/>
        </w:rPr>
        <w:t xml:space="preserve">　　三　競売、破産、民事再生手続き開始、　　　　　　</w:t>
      </w:r>
      <w:r w:rsidR="004E4868">
        <w:rPr>
          <w:rFonts w:hint="eastAsia"/>
          <w:szCs w:val="21"/>
        </w:rPr>
        <w:t xml:space="preserve">　　</w:t>
      </w:r>
      <w:r w:rsidRPr="004E4868">
        <w:rPr>
          <w:rFonts w:hint="eastAsia"/>
          <w:szCs w:val="21"/>
        </w:rPr>
        <w:t>の申立があったとき。</w:t>
      </w:r>
    </w:p>
    <w:p w:rsidR="002D5865" w:rsidRPr="004E4868" w:rsidRDefault="002D5865" w:rsidP="002D586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担保</w:t>
      </w:r>
    </w:p>
    <w:p w:rsidR="002D5865" w:rsidRPr="004E4868" w:rsidRDefault="002D5865" w:rsidP="002D5865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4E4868">
        <w:rPr>
          <w:rFonts w:hint="eastAsia"/>
          <w:szCs w:val="21"/>
        </w:rPr>
        <w:t>強制執行認諾条項を付すること。</w:t>
      </w:r>
    </w:p>
    <w:p w:rsidR="002D5865" w:rsidRPr="004E4868" w:rsidRDefault="002D5865" w:rsidP="004E571B">
      <w:pPr>
        <w:rPr>
          <w:szCs w:val="21"/>
        </w:rPr>
      </w:pPr>
    </w:p>
    <w:p w:rsidR="004E571B" w:rsidRPr="004E4868" w:rsidRDefault="006B11C7" w:rsidP="004E486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4E571B" w:rsidRPr="004E4868">
        <w:rPr>
          <w:rFonts w:hint="eastAsia"/>
          <w:szCs w:val="21"/>
        </w:rPr>
        <w:t xml:space="preserve">　　年　　月　　日</w:t>
      </w:r>
    </w:p>
    <w:p w:rsidR="004E571B" w:rsidRPr="004E4868" w:rsidRDefault="004E571B" w:rsidP="004E571B">
      <w:pPr>
        <w:rPr>
          <w:szCs w:val="21"/>
        </w:rPr>
      </w:pPr>
    </w:p>
    <w:p w:rsidR="004E571B" w:rsidRPr="004E4868" w:rsidRDefault="004E571B" w:rsidP="004E571B">
      <w:pPr>
        <w:rPr>
          <w:szCs w:val="21"/>
        </w:rPr>
      </w:pPr>
      <w:r w:rsidRPr="004E4868">
        <w:rPr>
          <w:rFonts w:hint="eastAsia"/>
          <w:szCs w:val="21"/>
        </w:rPr>
        <w:t>委任者</w:t>
      </w:r>
      <w:r w:rsidRPr="004E4868">
        <w:rPr>
          <w:rFonts w:hint="eastAsia"/>
          <w:szCs w:val="21"/>
        </w:rPr>
        <w:tab/>
      </w:r>
      <w:r w:rsidRPr="004E4868">
        <w:rPr>
          <w:rFonts w:hint="eastAsia"/>
          <w:szCs w:val="21"/>
        </w:rPr>
        <w:t>住　所</w:t>
      </w:r>
    </w:p>
    <w:p w:rsidR="004E571B" w:rsidRPr="004E571B" w:rsidRDefault="00A55779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CE7F" wp14:editId="0E30B55B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561975" cy="571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01.2pt;margin-top:3.5pt;width:44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" filled="f" strokecolor="black [3213]" strokeweight=".5pt">
                <v:stroke dashstyle="1 1"/>
              </v:oval>
            </w:pict>
          </mc:Fallback>
        </mc:AlternateContent>
      </w:r>
    </w:p>
    <w:p w:rsidR="008F4271" w:rsidRPr="004E4868" w:rsidRDefault="004E571B" w:rsidP="004E571B">
      <w:pPr>
        <w:rPr>
          <w:szCs w:val="21"/>
        </w:rPr>
      </w:pPr>
      <w:r w:rsidRPr="004E571B">
        <w:rPr>
          <w:rFonts w:hint="eastAsia"/>
          <w:sz w:val="24"/>
          <w:szCs w:val="24"/>
        </w:rPr>
        <w:tab/>
      </w:r>
      <w:r w:rsidRPr="004E4868">
        <w:rPr>
          <w:rFonts w:hint="eastAsia"/>
          <w:szCs w:val="21"/>
        </w:rPr>
        <w:t>氏　名</w:t>
      </w:r>
      <w:r w:rsidRPr="004E4868">
        <w:rPr>
          <w:rFonts w:hint="eastAsia"/>
          <w:szCs w:val="21"/>
        </w:rPr>
        <w:t xml:space="preserve">                           </w:t>
      </w:r>
      <w:r w:rsidR="00271A21" w:rsidRPr="004E4868">
        <w:rPr>
          <w:rFonts w:hint="eastAsia"/>
          <w:szCs w:val="21"/>
        </w:rPr>
        <w:t xml:space="preserve">　　</w:t>
      </w:r>
      <w:r w:rsidR="00AF29D6" w:rsidRPr="004E4868">
        <w:rPr>
          <w:rFonts w:hint="eastAsia"/>
          <w:szCs w:val="21"/>
        </w:rPr>
        <w:t xml:space="preserve">　　　　</w:t>
      </w:r>
      <w:r w:rsidR="00A55779" w:rsidRPr="004E4868">
        <w:rPr>
          <w:rFonts w:hint="eastAsia"/>
          <w:szCs w:val="21"/>
        </w:rPr>
        <w:t xml:space="preserve"> </w:t>
      </w:r>
    </w:p>
    <w:p w:rsidR="00AF29D6" w:rsidRDefault="00AF29D6" w:rsidP="004E571B">
      <w:pPr>
        <w:rPr>
          <w:sz w:val="24"/>
          <w:szCs w:val="24"/>
        </w:rPr>
      </w:pPr>
    </w:p>
    <w:p w:rsidR="00AF29D6" w:rsidRPr="004E4868" w:rsidRDefault="00AF29D6" w:rsidP="00AF29D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55779">
        <w:rPr>
          <w:rFonts w:hint="eastAsia"/>
          <w:sz w:val="24"/>
          <w:szCs w:val="24"/>
        </w:rPr>
        <w:t xml:space="preserve">　　　　　　　　　　</w:t>
      </w:r>
      <w:r w:rsidR="00A55779" w:rsidRPr="00A55779">
        <w:rPr>
          <w:rFonts w:hint="eastAsia"/>
          <w:szCs w:val="21"/>
        </w:rPr>
        <w:t>実印</w:t>
      </w:r>
      <w:r w:rsidR="00A557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71F9B" wp14:editId="59B46515">
                <wp:simplePos x="0" y="0"/>
                <wp:positionH relativeFrom="column">
                  <wp:posOffset>120015</wp:posOffset>
                </wp:positionH>
                <wp:positionV relativeFrom="paragraph">
                  <wp:posOffset>92075</wp:posOffset>
                </wp:positionV>
                <wp:extent cx="561975" cy="571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9.45pt;margin-top:7.25pt;width:4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" filled="f" strokecolor="black [3213]" strokeweight=".5pt">
                <v:stroke dashstyle="1 1"/>
              </v:oval>
            </w:pict>
          </mc:Fallback>
        </mc:AlternateContent>
      </w:r>
    </w:p>
    <w:p w:rsidR="00AF29D6" w:rsidRDefault="00A55779" w:rsidP="00AF29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55779" w:rsidRDefault="00A55779" w:rsidP="00A55779">
      <w:pPr>
        <w:ind w:firstLineChars="200" w:firstLine="420"/>
        <w:rPr>
          <w:szCs w:val="21"/>
        </w:rPr>
      </w:pPr>
    </w:p>
    <w:p w:rsidR="00AF29D6" w:rsidRPr="00A55779" w:rsidRDefault="00AF29D6" w:rsidP="00A55779">
      <w:pPr>
        <w:ind w:firstLineChars="200" w:firstLine="420"/>
        <w:rPr>
          <w:szCs w:val="21"/>
        </w:rPr>
      </w:pPr>
      <w:r w:rsidRPr="00A55779">
        <w:rPr>
          <w:rFonts w:hint="eastAsia"/>
          <w:szCs w:val="21"/>
        </w:rPr>
        <w:t>捨印</w:t>
      </w:r>
    </w:p>
    <w:sectPr w:rsidR="00AF29D6" w:rsidRPr="00A55779" w:rsidSect="00071E11">
      <w:headerReference w:type="default" r:id="rId8"/>
      <w:pgSz w:w="11906" w:h="16838"/>
      <w:pgMar w:top="720" w:right="1134" w:bottom="720" w:left="1247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CC" w:rsidRDefault="000542CC" w:rsidP="00071E11">
      <w:r>
        <w:separator/>
      </w:r>
    </w:p>
  </w:endnote>
  <w:endnote w:type="continuationSeparator" w:id="0">
    <w:p w:rsidR="000542CC" w:rsidRDefault="000542CC" w:rsidP="0007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CC" w:rsidRDefault="000542CC" w:rsidP="00071E11">
      <w:r>
        <w:separator/>
      </w:r>
    </w:p>
  </w:footnote>
  <w:footnote w:type="continuationSeparator" w:id="0">
    <w:p w:rsidR="000542CC" w:rsidRDefault="000542CC" w:rsidP="0007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11" w:rsidRDefault="00071E11">
    <w:pPr>
      <w:pStyle w:val="a8"/>
    </w:pPr>
    <w:r>
      <w:t>書式</w:t>
    </w:r>
    <w:r>
      <w:rPr>
        <w:rFonts w:hint="eastAsia"/>
      </w:rPr>
      <w:t>a-1</w:t>
    </w:r>
  </w:p>
  <w:p w:rsidR="00071E11" w:rsidRDefault="00071E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0CFC78B2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9B2FD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542CC"/>
    <w:rsid w:val="00063F8B"/>
    <w:rsid w:val="00067AD5"/>
    <w:rsid w:val="00071E11"/>
    <w:rsid w:val="00093C92"/>
    <w:rsid w:val="000B5159"/>
    <w:rsid w:val="000D0517"/>
    <w:rsid w:val="000E374B"/>
    <w:rsid w:val="001061D2"/>
    <w:rsid w:val="00143151"/>
    <w:rsid w:val="001871C7"/>
    <w:rsid w:val="001A1252"/>
    <w:rsid w:val="001A7EBA"/>
    <w:rsid w:val="001C5944"/>
    <w:rsid w:val="001D61C5"/>
    <w:rsid w:val="00206CD5"/>
    <w:rsid w:val="00247C21"/>
    <w:rsid w:val="00271A21"/>
    <w:rsid w:val="002736DD"/>
    <w:rsid w:val="002845A9"/>
    <w:rsid w:val="002B145C"/>
    <w:rsid w:val="002B4100"/>
    <w:rsid w:val="002C708C"/>
    <w:rsid w:val="002D5865"/>
    <w:rsid w:val="002E22DD"/>
    <w:rsid w:val="00305F43"/>
    <w:rsid w:val="003101E6"/>
    <w:rsid w:val="00321226"/>
    <w:rsid w:val="00344F25"/>
    <w:rsid w:val="003B57F3"/>
    <w:rsid w:val="003E555F"/>
    <w:rsid w:val="00401BE5"/>
    <w:rsid w:val="004261DA"/>
    <w:rsid w:val="004357E1"/>
    <w:rsid w:val="00453119"/>
    <w:rsid w:val="00484C6B"/>
    <w:rsid w:val="004E14E7"/>
    <w:rsid w:val="004E4868"/>
    <w:rsid w:val="004E571B"/>
    <w:rsid w:val="004F4E43"/>
    <w:rsid w:val="004F7C5C"/>
    <w:rsid w:val="00501CDB"/>
    <w:rsid w:val="0050237E"/>
    <w:rsid w:val="00560191"/>
    <w:rsid w:val="00574578"/>
    <w:rsid w:val="005774F4"/>
    <w:rsid w:val="005B447B"/>
    <w:rsid w:val="005B72D7"/>
    <w:rsid w:val="006B11C7"/>
    <w:rsid w:val="006B13CD"/>
    <w:rsid w:val="006F50F8"/>
    <w:rsid w:val="00715886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C48D2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C0153C"/>
    <w:rsid w:val="00C12A4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52C32"/>
    <w:rsid w:val="00E94B3D"/>
    <w:rsid w:val="00EC132E"/>
    <w:rsid w:val="00EC16E8"/>
    <w:rsid w:val="00ED6B0E"/>
    <w:rsid w:val="00F10E24"/>
    <w:rsid w:val="00F15955"/>
    <w:rsid w:val="00F34739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1E11"/>
  </w:style>
  <w:style w:type="paragraph" w:styleId="aa">
    <w:name w:val="footer"/>
    <w:basedOn w:val="a"/>
    <w:link w:val="ab"/>
    <w:uiPriority w:val="99"/>
    <w:unhideWhenUsed/>
    <w:rsid w:val="00071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1E11"/>
  </w:style>
  <w:style w:type="paragraph" w:styleId="ac">
    <w:name w:val="Balloon Text"/>
    <w:basedOn w:val="a"/>
    <w:link w:val="ad"/>
    <w:uiPriority w:val="99"/>
    <w:semiHidden/>
    <w:unhideWhenUsed/>
    <w:rsid w:val="0007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E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7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1E11"/>
  </w:style>
  <w:style w:type="paragraph" w:styleId="aa">
    <w:name w:val="footer"/>
    <w:basedOn w:val="a"/>
    <w:link w:val="ab"/>
    <w:uiPriority w:val="99"/>
    <w:unhideWhenUsed/>
    <w:rsid w:val="00071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1E11"/>
  </w:style>
  <w:style w:type="paragraph" w:styleId="ac">
    <w:name w:val="Balloon Text"/>
    <w:basedOn w:val="a"/>
    <w:link w:val="ad"/>
    <w:uiPriority w:val="99"/>
    <w:semiHidden/>
    <w:unhideWhenUsed/>
    <w:rsid w:val="0007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1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2014-02-17T05:05:00Z</cp:lastPrinted>
  <dcterms:created xsi:type="dcterms:W3CDTF">2014-02-13T07:29:00Z</dcterms:created>
  <dcterms:modified xsi:type="dcterms:W3CDTF">2019-05-30T23:49:00Z</dcterms:modified>
</cp:coreProperties>
</file>